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6357" w14:textId="77777777" w:rsidR="00D77BBC" w:rsidRDefault="00D77BBC" w:rsidP="00A87C52">
      <w:pPr>
        <w:jc w:val="center"/>
        <w:rPr>
          <w:sz w:val="28"/>
        </w:rPr>
      </w:pPr>
      <w:r>
        <w:rPr>
          <w:sz w:val="28"/>
        </w:rPr>
        <w:t xml:space="preserve">NO. </w:t>
      </w:r>
      <w:bookmarkStart w:id="0" w:name="Text2"/>
      <w:r w:rsidR="00BB7EAB">
        <w:rPr>
          <w:sz w:val="28"/>
        </w:rPr>
        <w:fldChar w:fldCharType="begin">
          <w:ffData>
            <w:name w:val="Text2"/>
            <w:enabled/>
            <w:calcOnExit w:val="0"/>
            <w:textInput/>
          </w:ffData>
        </w:fldChar>
      </w:r>
      <w:r w:rsidR="00BB7EAB">
        <w:rPr>
          <w:sz w:val="28"/>
        </w:rPr>
        <w:instrText xml:space="preserve"> FORMTEXT </w:instrText>
      </w:r>
      <w:r w:rsidR="00BB7EAB" w:rsidRPr="00BB7EAB">
        <w:rPr>
          <w:sz w:val="28"/>
        </w:rPr>
      </w:r>
      <w:r w:rsidR="00BB7EAB">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sidR="00BB7EAB">
        <w:rPr>
          <w:sz w:val="28"/>
        </w:rPr>
        <w:fldChar w:fldCharType="end"/>
      </w:r>
      <w:bookmarkEnd w:id="0"/>
    </w:p>
    <w:p w14:paraId="7FA8D68B" w14:textId="77777777" w:rsidR="00D77BBC" w:rsidRDefault="00D77BBC">
      <w:pPr>
        <w:rPr>
          <w:sz w:val="28"/>
        </w:rPr>
      </w:pPr>
    </w:p>
    <w:tbl>
      <w:tblPr>
        <w:tblW w:w="0" w:type="auto"/>
        <w:tblLayout w:type="fixed"/>
        <w:tblLook w:val="0000" w:firstRow="0" w:lastRow="0" w:firstColumn="0" w:lastColumn="0" w:noHBand="0" w:noVBand="0"/>
      </w:tblPr>
      <w:tblGrid>
        <w:gridCol w:w="4158"/>
        <w:gridCol w:w="450"/>
        <w:gridCol w:w="4248"/>
      </w:tblGrid>
      <w:tr w:rsidR="00D77BBC" w14:paraId="4A68F1E4" w14:textId="77777777">
        <w:tblPrEx>
          <w:tblCellMar>
            <w:top w:w="0" w:type="dxa"/>
            <w:bottom w:w="0" w:type="dxa"/>
          </w:tblCellMar>
        </w:tblPrEx>
        <w:tc>
          <w:tcPr>
            <w:tcW w:w="4158" w:type="dxa"/>
          </w:tcPr>
          <w:p w14:paraId="0B3B9FD0" w14:textId="77777777" w:rsidR="00D77BBC" w:rsidRDefault="00D77BBC">
            <w:pPr>
              <w:rPr>
                <w:sz w:val="28"/>
              </w:rPr>
            </w:pPr>
            <w:r>
              <w:rPr>
                <w:sz w:val="28"/>
              </w:rPr>
              <w:t>THE STATE OF TEXAS</w:t>
            </w:r>
          </w:p>
        </w:tc>
        <w:tc>
          <w:tcPr>
            <w:tcW w:w="450" w:type="dxa"/>
          </w:tcPr>
          <w:p w14:paraId="096EB838" w14:textId="77777777" w:rsidR="00D77BBC" w:rsidRDefault="00D77BBC">
            <w:pPr>
              <w:jc w:val="center"/>
              <w:rPr>
                <w:sz w:val="28"/>
              </w:rPr>
            </w:pPr>
            <w:r>
              <w:rPr>
                <w:sz w:val="28"/>
              </w:rPr>
              <w:t>§</w:t>
            </w:r>
          </w:p>
        </w:tc>
        <w:tc>
          <w:tcPr>
            <w:tcW w:w="4248" w:type="dxa"/>
          </w:tcPr>
          <w:p w14:paraId="779E0505" w14:textId="77777777" w:rsidR="00D77BBC" w:rsidRDefault="00D77BBC">
            <w:pPr>
              <w:jc w:val="right"/>
              <w:rPr>
                <w:sz w:val="28"/>
              </w:rPr>
            </w:pPr>
            <w:r>
              <w:rPr>
                <w:sz w:val="28"/>
              </w:rPr>
              <w:t xml:space="preserve">IN THE </w:t>
            </w:r>
            <w:r w:rsidR="001E2A04">
              <w:rPr>
                <w:sz w:val="28"/>
              </w:rPr>
              <w:fldChar w:fldCharType="begin">
                <w:ffData>
                  <w:name w:val="Text8"/>
                  <w:enabled/>
                  <w:calcOnExit w:val="0"/>
                  <w:textInput/>
                </w:ffData>
              </w:fldChar>
            </w:r>
            <w:bookmarkStart w:id="1" w:name="Text8"/>
            <w:r w:rsidR="001E2A04">
              <w:rPr>
                <w:sz w:val="28"/>
              </w:rPr>
              <w:instrText xml:space="preserve"> FORMTEXT </w:instrText>
            </w:r>
            <w:r w:rsidR="001E2A04" w:rsidRPr="001E2A04">
              <w:rPr>
                <w:sz w:val="28"/>
              </w:rPr>
            </w:r>
            <w:r w:rsidR="001E2A04">
              <w:rPr>
                <w:sz w:val="28"/>
              </w:rPr>
              <w:fldChar w:fldCharType="separate"/>
            </w:r>
            <w:r w:rsidR="001E2A04">
              <w:rPr>
                <w:noProof/>
                <w:sz w:val="28"/>
              </w:rPr>
              <w:t> </w:t>
            </w:r>
            <w:r w:rsidR="001E2A04">
              <w:rPr>
                <w:noProof/>
                <w:sz w:val="28"/>
              </w:rPr>
              <w:t> </w:t>
            </w:r>
            <w:r w:rsidR="001E2A04">
              <w:rPr>
                <w:noProof/>
                <w:sz w:val="28"/>
              </w:rPr>
              <w:t> </w:t>
            </w:r>
            <w:r w:rsidR="001E2A04">
              <w:rPr>
                <w:noProof/>
                <w:sz w:val="28"/>
              </w:rPr>
              <w:t> </w:t>
            </w:r>
            <w:r w:rsidR="001E2A04">
              <w:rPr>
                <w:noProof/>
                <w:sz w:val="28"/>
              </w:rPr>
              <w:t> </w:t>
            </w:r>
            <w:r w:rsidR="001E2A04">
              <w:rPr>
                <w:sz w:val="28"/>
              </w:rPr>
              <w:fldChar w:fldCharType="end"/>
            </w:r>
            <w:bookmarkEnd w:id="1"/>
            <w:r>
              <w:rPr>
                <w:sz w:val="28"/>
              </w:rPr>
              <w:t>TH JUDICIAL</w:t>
            </w:r>
          </w:p>
          <w:p w14:paraId="0433985E" w14:textId="77777777" w:rsidR="00D77BBC" w:rsidRDefault="00D77BBC">
            <w:pPr>
              <w:jc w:val="right"/>
              <w:rPr>
                <w:sz w:val="28"/>
              </w:rPr>
            </w:pPr>
          </w:p>
        </w:tc>
      </w:tr>
      <w:tr w:rsidR="00D77BBC" w14:paraId="34A113DA" w14:textId="77777777">
        <w:tblPrEx>
          <w:tblCellMar>
            <w:top w:w="0" w:type="dxa"/>
            <w:bottom w:w="0" w:type="dxa"/>
          </w:tblCellMar>
        </w:tblPrEx>
        <w:tc>
          <w:tcPr>
            <w:tcW w:w="4158" w:type="dxa"/>
          </w:tcPr>
          <w:p w14:paraId="371483F5" w14:textId="77777777" w:rsidR="00D77BBC" w:rsidRDefault="00D77BBC">
            <w:pPr>
              <w:rPr>
                <w:sz w:val="28"/>
              </w:rPr>
            </w:pPr>
            <w:r>
              <w:rPr>
                <w:sz w:val="28"/>
              </w:rPr>
              <w:t>VS.</w:t>
            </w:r>
          </w:p>
        </w:tc>
        <w:tc>
          <w:tcPr>
            <w:tcW w:w="450" w:type="dxa"/>
          </w:tcPr>
          <w:p w14:paraId="29171676" w14:textId="77777777" w:rsidR="00D77BBC" w:rsidRDefault="00D77BBC">
            <w:pPr>
              <w:jc w:val="center"/>
              <w:rPr>
                <w:sz w:val="28"/>
              </w:rPr>
            </w:pPr>
            <w:r>
              <w:rPr>
                <w:sz w:val="28"/>
              </w:rPr>
              <w:t>§</w:t>
            </w:r>
          </w:p>
        </w:tc>
        <w:tc>
          <w:tcPr>
            <w:tcW w:w="4248" w:type="dxa"/>
          </w:tcPr>
          <w:p w14:paraId="75C57924" w14:textId="77777777" w:rsidR="00D77BBC" w:rsidRDefault="00D77BBC">
            <w:pPr>
              <w:jc w:val="right"/>
              <w:rPr>
                <w:sz w:val="28"/>
              </w:rPr>
            </w:pPr>
            <w:r>
              <w:rPr>
                <w:sz w:val="28"/>
              </w:rPr>
              <w:t>DISTRICT COURT OF</w:t>
            </w:r>
          </w:p>
          <w:p w14:paraId="33C556D6" w14:textId="77777777" w:rsidR="00D77BBC" w:rsidRDefault="00D77BBC">
            <w:pPr>
              <w:jc w:val="right"/>
              <w:rPr>
                <w:sz w:val="28"/>
              </w:rPr>
            </w:pPr>
          </w:p>
        </w:tc>
      </w:tr>
      <w:bookmarkStart w:id="2" w:name="Text3"/>
      <w:tr w:rsidR="00D77BBC" w14:paraId="628E3B55" w14:textId="77777777">
        <w:tblPrEx>
          <w:tblCellMar>
            <w:top w:w="0" w:type="dxa"/>
            <w:bottom w:w="0" w:type="dxa"/>
          </w:tblCellMar>
        </w:tblPrEx>
        <w:tc>
          <w:tcPr>
            <w:tcW w:w="4158" w:type="dxa"/>
          </w:tcPr>
          <w:p w14:paraId="2283704F" w14:textId="77777777" w:rsidR="00D77BBC" w:rsidRDefault="00BB7EAB">
            <w:pPr>
              <w:rPr>
                <w:sz w:val="28"/>
              </w:rPr>
            </w:pPr>
            <w:r>
              <w:rPr>
                <w:sz w:val="28"/>
              </w:rPr>
              <w:fldChar w:fldCharType="begin">
                <w:ffData>
                  <w:name w:val="Text3"/>
                  <w:enabled/>
                  <w:calcOnExit w:val="0"/>
                  <w:textInput/>
                </w:ffData>
              </w:fldChar>
            </w:r>
            <w:r>
              <w:rPr>
                <w:sz w:val="28"/>
              </w:rPr>
              <w:instrText xml:space="preserve"> FORMTEXT </w:instrText>
            </w:r>
            <w:r w:rsidRPr="00BB7EAB">
              <w:rPr>
                <w:sz w:val="28"/>
              </w:rPr>
            </w:r>
            <w:r>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Pr>
                <w:sz w:val="28"/>
              </w:rPr>
              <w:fldChar w:fldCharType="end"/>
            </w:r>
            <w:bookmarkEnd w:id="2"/>
          </w:p>
        </w:tc>
        <w:tc>
          <w:tcPr>
            <w:tcW w:w="450" w:type="dxa"/>
          </w:tcPr>
          <w:p w14:paraId="27783F92" w14:textId="77777777" w:rsidR="00D77BBC" w:rsidRDefault="00D77BBC">
            <w:pPr>
              <w:jc w:val="center"/>
              <w:rPr>
                <w:sz w:val="28"/>
              </w:rPr>
            </w:pPr>
            <w:r>
              <w:rPr>
                <w:sz w:val="28"/>
              </w:rPr>
              <w:t>§</w:t>
            </w:r>
          </w:p>
        </w:tc>
        <w:tc>
          <w:tcPr>
            <w:tcW w:w="4248" w:type="dxa"/>
          </w:tcPr>
          <w:p w14:paraId="4B2B98B5" w14:textId="77777777" w:rsidR="00D77BBC" w:rsidRDefault="001E2A04">
            <w:pPr>
              <w:jc w:val="right"/>
              <w:rPr>
                <w:sz w:val="28"/>
              </w:rPr>
            </w:pPr>
            <w:r>
              <w:rPr>
                <w:sz w:val="28"/>
              </w:rPr>
              <w:fldChar w:fldCharType="begin">
                <w:ffData>
                  <w:name w:val="Text9"/>
                  <w:enabled/>
                  <w:calcOnExit w:val="0"/>
                  <w:textInput/>
                </w:ffData>
              </w:fldChar>
            </w:r>
            <w:bookmarkStart w:id="3" w:name="Text9"/>
            <w:r>
              <w:rPr>
                <w:sz w:val="28"/>
              </w:rPr>
              <w:instrText xml:space="preserve"> FORMTEXT </w:instrText>
            </w:r>
            <w:r w:rsidRPr="001E2A04">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
            <w:r>
              <w:rPr>
                <w:sz w:val="28"/>
              </w:rPr>
              <w:t xml:space="preserve"> </w:t>
            </w:r>
            <w:r w:rsidR="00D77BBC">
              <w:rPr>
                <w:sz w:val="28"/>
              </w:rPr>
              <w:t>COUNTY, TEXAS</w:t>
            </w:r>
          </w:p>
        </w:tc>
      </w:tr>
    </w:tbl>
    <w:p w14:paraId="05871515" w14:textId="77777777" w:rsidR="00D77BBC" w:rsidRDefault="00D77BBC"/>
    <w:p w14:paraId="2A407B01" w14:textId="77777777" w:rsidR="00D77BBC" w:rsidRDefault="00D77BBC"/>
    <w:p w14:paraId="06BBADEF" w14:textId="77777777" w:rsidR="00D77BBC" w:rsidRDefault="00D77BBC">
      <w:pPr>
        <w:jc w:val="center"/>
        <w:rPr>
          <w:sz w:val="32"/>
        </w:rPr>
      </w:pPr>
      <w:r>
        <w:rPr>
          <w:b/>
          <w:sz w:val="32"/>
        </w:rPr>
        <w:t>ORDER</w:t>
      </w:r>
      <w:r w:rsidR="00BB7EAB">
        <w:rPr>
          <w:b/>
          <w:sz w:val="32"/>
        </w:rPr>
        <w:t xml:space="preserve"> AUTHORIZING DESTRUCTION OF EVIDENCE</w:t>
      </w:r>
    </w:p>
    <w:p w14:paraId="690C51C2" w14:textId="77777777" w:rsidR="00D77BBC" w:rsidRDefault="00D77BBC">
      <w:pPr>
        <w:jc w:val="center"/>
        <w:rPr>
          <w:sz w:val="32"/>
        </w:rPr>
      </w:pPr>
    </w:p>
    <w:p w14:paraId="18A97890" w14:textId="77777777" w:rsidR="00D77BBC" w:rsidRDefault="00D77BBC">
      <w:pPr>
        <w:jc w:val="both"/>
        <w:rPr>
          <w:sz w:val="28"/>
        </w:rPr>
      </w:pPr>
      <w:r>
        <w:rPr>
          <w:sz w:val="28"/>
        </w:rPr>
        <w:tab/>
        <w:t xml:space="preserve">ON THIS DAY came on to be heard the </w:t>
      </w:r>
      <w:r w:rsidR="00BB7EAB">
        <w:rPr>
          <w:sz w:val="28"/>
        </w:rPr>
        <w:t>State’s request for authorization to destroy evidence containing biological materials pursuant to Texas Code of Criminal Procedure Article 38.43</w:t>
      </w:r>
      <w:r>
        <w:rPr>
          <w:sz w:val="28"/>
        </w:rPr>
        <w:t xml:space="preserve">.  </w:t>
      </w:r>
      <w:r w:rsidR="00BB7EAB">
        <w:rPr>
          <w:sz w:val="28"/>
        </w:rPr>
        <w:t>The Court has reviewed the file and found that notice was properly given to the defendant and his last known attorney of record and no objection has been filed or received within the statutory time frame.</w:t>
      </w:r>
    </w:p>
    <w:p w14:paraId="3882F42B" w14:textId="77777777" w:rsidR="00BB7EAB" w:rsidRDefault="00D77BBC">
      <w:pPr>
        <w:jc w:val="both"/>
        <w:rPr>
          <w:sz w:val="28"/>
        </w:rPr>
      </w:pPr>
      <w:r>
        <w:rPr>
          <w:sz w:val="28"/>
        </w:rPr>
        <w:tab/>
        <w:t>The Court hereby ORDERS that</w:t>
      </w:r>
      <w:r w:rsidR="00BB7EAB">
        <w:rPr>
          <w:sz w:val="28"/>
        </w:rPr>
        <w:t xml:space="preserve"> the </w:t>
      </w:r>
      <w:r w:rsidR="00BB7EAB">
        <w:rPr>
          <w:sz w:val="28"/>
        </w:rPr>
        <w:fldChar w:fldCharType="begin">
          <w:ffData>
            <w:name w:val="Text4"/>
            <w:enabled/>
            <w:calcOnExit w:val="0"/>
            <w:textInput/>
          </w:ffData>
        </w:fldChar>
      </w:r>
      <w:bookmarkStart w:id="4" w:name="Text4"/>
      <w:r w:rsidR="00BB7EAB">
        <w:rPr>
          <w:sz w:val="28"/>
        </w:rPr>
        <w:instrText xml:space="preserve"> FORMTEXT </w:instrText>
      </w:r>
      <w:r w:rsidR="00BB7EAB" w:rsidRPr="00BB7EAB">
        <w:rPr>
          <w:sz w:val="28"/>
        </w:rPr>
      </w:r>
      <w:r w:rsidR="00BB7EAB">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sidR="00BB7EAB">
        <w:rPr>
          <w:sz w:val="28"/>
        </w:rPr>
        <w:fldChar w:fldCharType="end"/>
      </w:r>
      <w:bookmarkEnd w:id="4"/>
      <w:r w:rsidR="00BB7EAB">
        <w:rPr>
          <w:sz w:val="28"/>
        </w:rPr>
        <w:t xml:space="preserve"> is hereby authorized to destroy all evidence in their possession, including any evidence containing biological materials which otherwise would be required to be preserved pursuant to Article 38.43.</w:t>
      </w:r>
    </w:p>
    <w:p w14:paraId="12DDF6E2" w14:textId="77777777" w:rsidR="00D77BBC" w:rsidRDefault="00BB7EAB">
      <w:pPr>
        <w:jc w:val="both"/>
        <w:rPr>
          <w:sz w:val="28"/>
        </w:rPr>
      </w:pPr>
      <w:r>
        <w:rPr>
          <w:sz w:val="28"/>
        </w:rPr>
        <w:tab/>
      </w:r>
      <w:r w:rsidR="00D77BBC">
        <w:rPr>
          <w:sz w:val="28"/>
        </w:rPr>
        <w:t xml:space="preserve"> </w:t>
      </w:r>
    </w:p>
    <w:p w14:paraId="6854E6BC" w14:textId="77777777" w:rsidR="00D77BBC" w:rsidRDefault="00D77BBC">
      <w:pPr>
        <w:jc w:val="both"/>
        <w:rPr>
          <w:sz w:val="28"/>
        </w:rPr>
      </w:pPr>
    </w:p>
    <w:p w14:paraId="1C24A1B3" w14:textId="77777777" w:rsidR="00D77BBC" w:rsidRDefault="00D77BBC">
      <w:pPr>
        <w:jc w:val="both"/>
        <w:rPr>
          <w:sz w:val="28"/>
        </w:rPr>
      </w:pPr>
    </w:p>
    <w:p w14:paraId="445C1CFB" w14:textId="77777777" w:rsidR="00D77BBC" w:rsidRDefault="00D77BBC">
      <w:pPr>
        <w:jc w:val="both"/>
        <w:rPr>
          <w:sz w:val="28"/>
        </w:rPr>
      </w:pPr>
    </w:p>
    <w:p w14:paraId="1CD09191" w14:textId="77777777" w:rsidR="00D77BBC" w:rsidRDefault="00D77BBC">
      <w:pPr>
        <w:jc w:val="both"/>
        <w:rPr>
          <w:sz w:val="28"/>
        </w:rPr>
      </w:pPr>
    </w:p>
    <w:p w14:paraId="086D2CFD" w14:textId="77777777" w:rsidR="00D77BBC" w:rsidRDefault="00D77BBC">
      <w:pPr>
        <w:jc w:val="both"/>
        <w:rPr>
          <w:sz w:val="28"/>
        </w:rPr>
      </w:pPr>
      <w:r>
        <w:rPr>
          <w:sz w:val="28"/>
        </w:rPr>
        <w:t xml:space="preserve">SIGNED on this </w:t>
      </w:r>
      <w:bookmarkStart w:id="5" w:name="Text5"/>
      <w:r w:rsidR="00BB7EAB">
        <w:rPr>
          <w:sz w:val="28"/>
        </w:rPr>
        <w:fldChar w:fldCharType="begin">
          <w:ffData>
            <w:name w:val="Text5"/>
            <w:enabled/>
            <w:calcOnExit w:val="0"/>
            <w:textInput/>
          </w:ffData>
        </w:fldChar>
      </w:r>
      <w:r w:rsidR="00BB7EAB">
        <w:rPr>
          <w:sz w:val="28"/>
        </w:rPr>
        <w:instrText xml:space="preserve"> FORMTEXT </w:instrText>
      </w:r>
      <w:r w:rsidR="00BB7EAB" w:rsidRPr="00BB7EAB">
        <w:rPr>
          <w:sz w:val="28"/>
        </w:rPr>
      </w:r>
      <w:r w:rsidR="00BB7EAB">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sidR="00BB7EAB">
        <w:rPr>
          <w:sz w:val="28"/>
        </w:rPr>
        <w:fldChar w:fldCharType="end"/>
      </w:r>
      <w:bookmarkEnd w:id="5"/>
      <w:r>
        <w:rPr>
          <w:sz w:val="28"/>
        </w:rPr>
        <w:t xml:space="preserve"> day of </w:t>
      </w:r>
      <w:bookmarkStart w:id="6" w:name="Text6"/>
      <w:r w:rsidR="00BB7EAB">
        <w:rPr>
          <w:sz w:val="28"/>
        </w:rPr>
        <w:fldChar w:fldCharType="begin">
          <w:ffData>
            <w:name w:val="Text6"/>
            <w:enabled/>
            <w:calcOnExit w:val="0"/>
            <w:textInput/>
          </w:ffData>
        </w:fldChar>
      </w:r>
      <w:r w:rsidR="00BB7EAB">
        <w:rPr>
          <w:sz w:val="28"/>
        </w:rPr>
        <w:instrText xml:space="preserve"> FORMTEXT </w:instrText>
      </w:r>
      <w:r w:rsidR="00BB7EAB" w:rsidRPr="00BB7EAB">
        <w:rPr>
          <w:sz w:val="28"/>
        </w:rPr>
      </w:r>
      <w:r w:rsidR="00BB7EAB">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sidR="00BB7EAB">
        <w:rPr>
          <w:sz w:val="28"/>
        </w:rPr>
        <w:fldChar w:fldCharType="end"/>
      </w:r>
      <w:bookmarkEnd w:id="6"/>
      <w:r>
        <w:rPr>
          <w:sz w:val="28"/>
        </w:rPr>
        <w:t>, 200</w:t>
      </w:r>
      <w:bookmarkStart w:id="7" w:name="Text7"/>
      <w:r w:rsidR="00BB7EAB">
        <w:rPr>
          <w:sz w:val="28"/>
        </w:rPr>
        <w:fldChar w:fldCharType="begin">
          <w:ffData>
            <w:name w:val="Text7"/>
            <w:enabled/>
            <w:calcOnExit w:val="0"/>
            <w:textInput/>
          </w:ffData>
        </w:fldChar>
      </w:r>
      <w:r w:rsidR="00BB7EAB">
        <w:rPr>
          <w:sz w:val="28"/>
        </w:rPr>
        <w:instrText xml:space="preserve"> FORMTEXT </w:instrText>
      </w:r>
      <w:r w:rsidR="00BB7EAB" w:rsidRPr="00BB7EAB">
        <w:rPr>
          <w:sz w:val="28"/>
        </w:rPr>
      </w:r>
      <w:r w:rsidR="00BB7EAB">
        <w:rPr>
          <w:sz w:val="28"/>
        </w:rPr>
        <w:fldChar w:fldCharType="separate"/>
      </w:r>
      <w:r w:rsidR="00F856F4">
        <w:rPr>
          <w:noProof/>
          <w:sz w:val="28"/>
        </w:rPr>
        <w:t> </w:t>
      </w:r>
      <w:r w:rsidR="00F856F4">
        <w:rPr>
          <w:noProof/>
          <w:sz w:val="28"/>
        </w:rPr>
        <w:t> </w:t>
      </w:r>
      <w:r w:rsidR="00F856F4">
        <w:rPr>
          <w:noProof/>
          <w:sz w:val="28"/>
        </w:rPr>
        <w:t> </w:t>
      </w:r>
      <w:r w:rsidR="00F856F4">
        <w:rPr>
          <w:noProof/>
          <w:sz w:val="28"/>
        </w:rPr>
        <w:t> </w:t>
      </w:r>
      <w:r w:rsidR="00F856F4">
        <w:rPr>
          <w:noProof/>
          <w:sz w:val="28"/>
        </w:rPr>
        <w:t> </w:t>
      </w:r>
      <w:r w:rsidR="00BB7EAB">
        <w:rPr>
          <w:sz w:val="28"/>
        </w:rPr>
        <w:fldChar w:fldCharType="end"/>
      </w:r>
      <w:bookmarkEnd w:id="7"/>
      <w:r>
        <w:rPr>
          <w:sz w:val="28"/>
        </w:rPr>
        <w:t>.</w:t>
      </w:r>
    </w:p>
    <w:p w14:paraId="5F639A0F" w14:textId="77777777" w:rsidR="00D77BBC" w:rsidRDefault="00D77BBC">
      <w:pPr>
        <w:jc w:val="both"/>
        <w:rPr>
          <w:sz w:val="28"/>
        </w:rPr>
      </w:pPr>
    </w:p>
    <w:p w14:paraId="0B1A1B7A" w14:textId="77777777" w:rsidR="00D77BBC" w:rsidRDefault="00D77BBC">
      <w:pPr>
        <w:jc w:val="both"/>
        <w:rPr>
          <w:sz w:val="28"/>
        </w:rPr>
      </w:pPr>
    </w:p>
    <w:p w14:paraId="039CCBA0" w14:textId="77777777" w:rsidR="00D77BBC" w:rsidRDefault="00D77BBC">
      <w:pPr>
        <w:jc w:val="both"/>
        <w:rPr>
          <w:sz w:val="28"/>
        </w:rPr>
      </w:pPr>
      <w:r>
        <w:rPr>
          <w:sz w:val="28"/>
        </w:rPr>
        <w:tab/>
      </w:r>
      <w:r>
        <w:rPr>
          <w:sz w:val="28"/>
        </w:rPr>
        <w:tab/>
      </w:r>
      <w:r>
        <w:rPr>
          <w:sz w:val="28"/>
        </w:rPr>
        <w:tab/>
      </w:r>
      <w:r>
        <w:rPr>
          <w:sz w:val="28"/>
        </w:rPr>
        <w:tab/>
      </w:r>
      <w:r>
        <w:rPr>
          <w:sz w:val="28"/>
        </w:rPr>
        <w:tab/>
      </w:r>
      <w:r>
        <w:rPr>
          <w:sz w:val="28"/>
        </w:rPr>
        <w:tab/>
        <w:t>______________________________</w:t>
      </w:r>
    </w:p>
    <w:p w14:paraId="313C645C" w14:textId="77777777" w:rsidR="00BB7EAB" w:rsidRDefault="00D77BBC">
      <w:pPr>
        <w:jc w:val="both"/>
        <w:rPr>
          <w:sz w:val="28"/>
        </w:rPr>
      </w:pPr>
      <w:r>
        <w:rPr>
          <w:sz w:val="28"/>
        </w:rPr>
        <w:tab/>
      </w:r>
      <w:r>
        <w:rPr>
          <w:sz w:val="28"/>
        </w:rPr>
        <w:tab/>
      </w:r>
      <w:r>
        <w:rPr>
          <w:sz w:val="28"/>
        </w:rPr>
        <w:tab/>
      </w:r>
      <w:r>
        <w:rPr>
          <w:sz w:val="28"/>
        </w:rPr>
        <w:tab/>
      </w:r>
      <w:r>
        <w:rPr>
          <w:sz w:val="28"/>
        </w:rPr>
        <w:tab/>
      </w:r>
      <w:r>
        <w:rPr>
          <w:sz w:val="28"/>
        </w:rPr>
        <w:tab/>
      </w:r>
      <w:r w:rsidR="001E2A04">
        <w:rPr>
          <w:sz w:val="28"/>
        </w:rPr>
        <w:fldChar w:fldCharType="begin">
          <w:ffData>
            <w:name w:val="Text10"/>
            <w:enabled/>
            <w:calcOnExit w:val="0"/>
            <w:textInput/>
          </w:ffData>
        </w:fldChar>
      </w:r>
      <w:bookmarkStart w:id="8" w:name="Text10"/>
      <w:r w:rsidR="001E2A04">
        <w:rPr>
          <w:sz w:val="28"/>
        </w:rPr>
        <w:instrText xml:space="preserve"> FORMTEXT </w:instrText>
      </w:r>
      <w:r w:rsidR="001E2A04" w:rsidRPr="001E2A04">
        <w:rPr>
          <w:sz w:val="28"/>
        </w:rPr>
      </w:r>
      <w:r w:rsidR="001E2A04">
        <w:rPr>
          <w:sz w:val="28"/>
        </w:rPr>
        <w:fldChar w:fldCharType="separate"/>
      </w:r>
      <w:r w:rsidR="001E2A04">
        <w:rPr>
          <w:noProof/>
          <w:sz w:val="28"/>
        </w:rPr>
        <w:t> </w:t>
      </w:r>
      <w:r w:rsidR="001E2A04">
        <w:rPr>
          <w:noProof/>
          <w:sz w:val="28"/>
        </w:rPr>
        <w:t> </w:t>
      </w:r>
      <w:r w:rsidR="001E2A04">
        <w:rPr>
          <w:noProof/>
          <w:sz w:val="28"/>
        </w:rPr>
        <w:t> </w:t>
      </w:r>
      <w:r w:rsidR="001E2A04">
        <w:rPr>
          <w:noProof/>
          <w:sz w:val="28"/>
        </w:rPr>
        <w:t> </w:t>
      </w:r>
      <w:r w:rsidR="001E2A04">
        <w:rPr>
          <w:noProof/>
          <w:sz w:val="28"/>
        </w:rPr>
        <w:t> </w:t>
      </w:r>
      <w:r w:rsidR="001E2A04">
        <w:rPr>
          <w:sz w:val="28"/>
        </w:rPr>
        <w:fldChar w:fldCharType="end"/>
      </w:r>
      <w:bookmarkEnd w:id="8"/>
    </w:p>
    <w:p w14:paraId="74E2EFD7" w14:textId="77777777" w:rsidR="00D77BBC" w:rsidRDefault="00D77BBC" w:rsidP="00BB7EAB">
      <w:pPr>
        <w:ind w:left="3600" w:firstLine="720"/>
        <w:jc w:val="both"/>
      </w:pPr>
      <w:r>
        <w:rPr>
          <w:sz w:val="28"/>
        </w:rPr>
        <w:t>PRESIDING JUDGE</w:t>
      </w:r>
    </w:p>
    <w:sectPr w:rsidR="00D77BBC">
      <w:pgSz w:w="12240" w:h="2016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1"/>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texas\enigma\_SHARE_iloop\users\JMcCown\Data\order data"/>
  </w:mailMerge>
  <w:defaultTabStop w:val="720"/>
  <w:evenAndOddHeader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BC"/>
    <w:rsid w:val="001E2A04"/>
    <w:rsid w:val="00243DB0"/>
    <w:rsid w:val="00282CB0"/>
    <w:rsid w:val="002875E2"/>
    <w:rsid w:val="00A87C52"/>
    <w:rsid w:val="00BB7EAB"/>
    <w:rsid w:val="00D77BBC"/>
    <w:rsid w:val="00F8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573461"/>
  <w15:chartTrackingRefBased/>
  <w15:docId w15:val="{DDF12A06-BD3D-6C4C-8A32-87C64AB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 «causeno»</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«causeno»</dc:title>
  <dc:subject/>
  <dc:creator>john bradley</dc:creator>
  <cp:keywords/>
  <cp:lastModifiedBy>Sarah Halverson</cp:lastModifiedBy>
  <cp:revision>2</cp:revision>
  <dcterms:created xsi:type="dcterms:W3CDTF">2020-03-25T15:36:00Z</dcterms:created>
  <dcterms:modified xsi:type="dcterms:W3CDTF">2020-03-25T15:36:00Z</dcterms:modified>
</cp:coreProperties>
</file>