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E7C48" w14:textId="77777777" w:rsidR="00B65145" w:rsidRDefault="00B65145"/>
    <w:p w14:paraId="7852A14E" w14:textId="77777777" w:rsidR="008C5A60" w:rsidRDefault="008871A5">
      <w:pPr>
        <w:jc w:val="center"/>
        <w:rPr>
          <w:rFonts w:ascii="Arial" w:hAnsi="Arial"/>
          <w:sz w:val="40"/>
        </w:rPr>
      </w:pPr>
      <w:r>
        <w:rPr>
          <w:rFonts w:ascii="Arial" w:hAnsi="Arial"/>
          <w:noProof/>
          <w:sz w:val="40"/>
        </w:rPr>
        <w:pict w14:anchorId="0D24FF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7pt;height:56pt;mso-width-percent:0;mso-height-percent:0;mso-width-percent:0;mso-height-percent:0">
            <v:imagedata r:id="rId5" o:title="GC Seal Bronze"/>
          </v:shape>
        </w:pict>
      </w:r>
    </w:p>
    <w:p w14:paraId="150334A9" w14:textId="77777777" w:rsidR="00B65145" w:rsidRDefault="00B65145">
      <w:pPr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GRAYSON COUNTY</w:t>
      </w:r>
      <w:r w:rsidR="00B53FA4">
        <w:rPr>
          <w:rFonts w:ascii="Arial" w:hAnsi="Arial"/>
          <w:sz w:val="40"/>
        </w:rPr>
        <w:t xml:space="preserve"> </w:t>
      </w:r>
      <w:r>
        <w:rPr>
          <w:rFonts w:ascii="Arial" w:hAnsi="Arial"/>
          <w:sz w:val="40"/>
        </w:rPr>
        <w:t>JOB POSTINGS</w:t>
      </w:r>
    </w:p>
    <w:p w14:paraId="3707ECAB" w14:textId="77777777" w:rsidR="00B65145" w:rsidRDefault="00B65145">
      <w:pPr>
        <w:pStyle w:val="Heading2"/>
      </w:pPr>
      <w:r>
        <w:t>Equal Opportunity Employer</w:t>
      </w:r>
    </w:p>
    <w:p w14:paraId="460F3B94" w14:textId="77777777" w:rsidR="00B65145" w:rsidRDefault="00B65145">
      <w:pPr>
        <w:jc w:val="center"/>
        <w:rPr>
          <w:rFonts w:ascii="Arial" w:hAnsi="Arial"/>
          <w:sz w:val="24"/>
        </w:rPr>
      </w:pPr>
    </w:p>
    <w:p w14:paraId="516D8657" w14:textId="77777777" w:rsidR="00B65145" w:rsidRDefault="00B6514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Persons with disabilities are encouraged</w:t>
      </w:r>
    </w:p>
    <w:p w14:paraId="71C78ED2" w14:textId="77777777" w:rsidR="00B65145" w:rsidRDefault="00B6514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to request assistance during</w:t>
      </w:r>
      <w:r w:rsidR="003D4154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the application</w:t>
      </w:r>
    </w:p>
    <w:p w14:paraId="0FBEF89E" w14:textId="77777777" w:rsidR="00B65145" w:rsidRDefault="00B6514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process.  Please call the Human Resources</w:t>
      </w:r>
    </w:p>
    <w:p w14:paraId="2C546F49" w14:textId="77777777" w:rsidR="00B65145" w:rsidRDefault="00B6514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Dept. at 903-813-4091 to request assistance.</w:t>
      </w:r>
    </w:p>
    <w:p w14:paraId="3E3E0B9A" w14:textId="77777777" w:rsidR="00B65145" w:rsidRDefault="00B65145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025"/>
        <w:gridCol w:w="8973"/>
      </w:tblGrid>
      <w:tr w:rsidR="00B65145" w14:paraId="4572E85B" w14:textId="77777777" w:rsidTr="00CB20AD">
        <w:tblPrEx>
          <w:tblCellMar>
            <w:top w:w="0" w:type="dxa"/>
            <w:bottom w:w="0" w:type="dxa"/>
          </w:tblCellMar>
        </w:tblPrEx>
        <w:tc>
          <w:tcPr>
            <w:tcW w:w="2025" w:type="dxa"/>
          </w:tcPr>
          <w:p w14:paraId="6D4FE2BE" w14:textId="77777777" w:rsidR="00B65145" w:rsidRPr="00C35524" w:rsidRDefault="003D5BC5">
            <w:pPr>
              <w:rPr>
                <w:rFonts w:ascii="Arial" w:hAnsi="Arial" w:cs="Arial"/>
                <w:sz w:val="22"/>
                <w:szCs w:val="22"/>
              </w:rPr>
            </w:pPr>
            <w:r w:rsidRPr="00C35524">
              <w:rPr>
                <w:rFonts w:ascii="Arial" w:hAnsi="Arial" w:cs="Arial"/>
                <w:sz w:val="22"/>
                <w:szCs w:val="22"/>
              </w:rPr>
              <w:t xml:space="preserve">Date Posted:  </w:t>
            </w:r>
          </w:p>
        </w:tc>
        <w:tc>
          <w:tcPr>
            <w:tcW w:w="8973" w:type="dxa"/>
          </w:tcPr>
          <w:p w14:paraId="2CBA7E06" w14:textId="77777777" w:rsidR="00B65145" w:rsidRPr="00C35524" w:rsidRDefault="003D4154">
            <w:pPr>
              <w:rPr>
                <w:rFonts w:ascii="Arial" w:hAnsi="Arial" w:cs="Arial"/>
                <w:sz w:val="22"/>
                <w:szCs w:val="22"/>
              </w:rPr>
            </w:pPr>
            <w:r w:rsidRPr="00C3552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C35524">
              <w:rPr>
                <w:rFonts w:ascii="Arial" w:hAnsi="Arial" w:cs="Arial"/>
                <w:sz w:val="22"/>
                <w:szCs w:val="22"/>
              </w:rPr>
              <w:instrText xml:space="preserve"> DATE \@ "MMMM d, yyyy" </w:instrText>
            </w:r>
            <w:r w:rsidRPr="00C355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50E7B">
              <w:rPr>
                <w:rFonts w:ascii="Arial" w:hAnsi="Arial" w:cs="Arial"/>
                <w:noProof/>
                <w:sz w:val="22"/>
                <w:szCs w:val="22"/>
              </w:rPr>
              <w:t>October 13, 2020</w:t>
            </w:r>
            <w:r w:rsidRPr="00C355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9816E58" w14:textId="77777777" w:rsidR="003D5BC5" w:rsidRPr="00C35524" w:rsidRDefault="003D5BC5" w:rsidP="003D5B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BC5" w14:paraId="46DC1D33" w14:textId="77777777" w:rsidTr="00CB20AD">
        <w:tblPrEx>
          <w:tblCellMar>
            <w:top w:w="0" w:type="dxa"/>
            <w:bottom w:w="0" w:type="dxa"/>
          </w:tblCellMar>
        </w:tblPrEx>
        <w:tc>
          <w:tcPr>
            <w:tcW w:w="2025" w:type="dxa"/>
          </w:tcPr>
          <w:p w14:paraId="6448C259" w14:textId="77777777" w:rsidR="003D5BC5" w:rsidRPr="00C35524" w:rsidRDefault="003D5BC5">
            <w:pPr>
              <w:rPr>
                <w:rFonts w:ascii="Arial" w:hAnsi="Arial" w:cs="Arial"/>
                <w:sz w:val="22"/>
                <w:szCs w:val="22"/>
              </w:rPr>
            </w:pPr>
            <w:r w:rsidRPr="00C35524">
              <w:rPr>
                <w:rFonts w:ascii="Arial" w:hAnsi="Arial" w:cs="Arial"/>
                <w:sz w:val="22"/>
                <w:szCs w:val="22"/>
              </w:rPr>
              <w:t>Closing Date:</w:t>
            </w:r>
          </w:p>
        </w:tc>
        <w:tc>
          <w:tcPr>
            <w:tcW w:w="8973" w:type="dxa"/>
          </w:tcPr>
          <w:p w14:paraId="5654C19F" w14:textId="77777777" w:rsidR="003D5BC5" w:rsidRPr="00C35524" w:rsidRDefault="003D5BC5" w:rsidP="003D5BC5">
            <w:pPr>
              <w:rPr>
                <w:rFonts w:ascii="Arial" w:hAnsi="Arial" w:cs="Arial"/>
                <w:sz w:val="22"/>
                <w:szCs w:val="22"/>
              </w:rPr>
            </w:pPr>
            <w:r w:rsidRPr="00C35524">
              <w:rPr>
                <w:rFonts w:ascii="Arial" w:hAnsi="Arial" w:cs="Arial"/>
                <w:sz w:val="22"/>
                <w:szCs w:val="22"/>
              </w:rPr>
              <w:t>Open Until Filled</w:t>
            </w:r>
          </w:p>
          <w:p w14:paraId="0C94E32E" w14:textId="77777777" w:rsidR="003D5BC5" w:rsidRPr="00C35524" w:rsidRDefault="003D5B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BC5" w14:paraId="599656E3" w14:textId="77777777" w:rsidTr="00CB20AD">
        <w:tblPrEx>
          <w:tblCellMar>
            <w:top w:w="0" w:type="dxa"/>
            <w:bottom w:w="0" w:type="dxa"/>
          </w:tblCellMar>
        </w:tblPrEx>
        <w:tc>
          <w:tcPr>
            <w:tcW w:w="2025" w:type="dxa"/>
          </w:tcPr>
          <w:p w14:paraId="0558FDEE" w14:textId="77777777" w:rsidR="003D5BC5" w:rsidRPr="00C35524" w:rsidRDefault="003D5BC5">
            <w:pPr>
              <w:rPr>
                <w:rFonts w:ascii="Arial" w:hAnsi="Arial" w:cs="Arial"/>
                <w:sz w:val="22"/>
                <w:szCs w:val="22"/>
              </w:rPr>
            </w:pPr>
            <w:r w:rsidRPr="00C35524">
              <w:rPr>
                <w:rFonts w:ascii="Arial" w:hAnsi="Arial" w:cs="Arial"/>
                <w:sz w:val="22"/>
                <w:szCs w:val="22"/>
              </w:rPr>
              <w:t xml:space="preserve">Positions Open:   </w:t>
            </w:r>
          </w:p>
        </w:tc>
        <w:tc>
          <w:tcPr>
            <w:tcW w:w="8973" w:type="dxa"/>
          </w:tcPr>
          <w:p w14:paraId="4212431E" w14:textId="77777777" w:rsidR="003D5BC5" w:rsidRPr="00C35524" w:rsidRDefault="003D5BC5" w:rsidP="003D5BC5">
            <w:pPr>
              <w:rPr>
                <w:rFonts w:ascii="Arial" w:hAnsi="Arial" w:cs="Arial"/>
                <w:sz w:val="22"/>
                <w:szCs w:val="22"/>
              </w:rPr>
            </w:pPr>
            <w:r w:rsidRPr="00C35524">
              <w:rPr>
                <w:rFonts w:ascii="Arial" w:hAnsi="Arial" w:cs="Arial"/>
                <w:sz w:val="22"/>
                <w:szCs w:val="22"/>
              </w:rPr>
              <w:t>One</w:t>
            </w:r>
            <w:r w:rsidR="001C44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1A59D74" w14:textId="77777777" w:rsidR="003D5BC5" w:rsidRPr="00C35524" w:rsidRDefault="003D5BC5" w:rsidP="003D5B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145" w14:paraId="0ECCADE2" w14:textId="77777777" w:rsidTr="00CB20AD">
        <w:tblPrEx>
          <w:tblCellMar>
            <w:top w:w="0" w:type="dxa"/>
            <w:bottom w:w="0" w:type="dxa"/>
          </w:tblCellMar>
        </w:tblPrEx>
        <w:tc>
          <w:tcPr>
            <w:tcW w:w="2025" w:type="dxa"/>
          </w:tcPr>
          <w:p w14:paraId="779023F2" w14:textId="77777777" w:rsidR="00B65145" w:rsidRPr="00C35524" w:rsidRDefault="00B65145" w:rsidP="003D5BC5">
            <w:pPr>
              <w:rPr>
                <w:rFonts w:ascii="Arial" w:hAnsi="Arial" w:cs="Arial"/>
                <w:sz w:val="22"/>
                <w:szCs w:val="22"/>
              </w:rPr>
            </w:pPr>
            <w:r w:rsidRPr="00C35524">
              <w:rPr>
                <w:rFonts w:ascii="Arial" w:hAnsi="Arial" w:cs="Arial"/>
                <w:sz w:val="22"/>
                <w:szCs w:val="22"/>
              </w:rPr>
              <w:t>Position:</w:t>
            </w:r>
          </w:p>
        </w:tc>
        <w:tc>
          <w:tcPr>
            <w:tcW w:w="8973" w:type="dxa"/>
          </w:tcPr>
          <w:p w14:paraId="6FBFE0D0" w14:textId="77777777" w:rsidR="00B65145" w:rsidRPr="00C35524" w:rsidRDefault="008E7BE0">
            <w:pPr>
              <w:rPr>
                <w:rFonts w:ascii="Arial" w:hAnsi="Arial" w:cs="Arial"/>
                <w:sz w:val="22"/>
                <w:szCs w:val="22"/>
              </w:rPr>
            </w:pPr>
            <w:r w:rsidRPr="00C35524">
              <w:rPr>
                <w:rFonts w:ascii="Arial" w:hAnsi="Arial" w:cs="Arial"/>
                <w:sz w:val="22"/>
                <w:szCs w:val="22"/>
              </w:rPr>
              <w:t>Investigator</w:t>
            </w:r>
            <w:r w:rsidR="005E63D0">
              <w:rPr>
                <w:rFonts w:ascii="Arial" w:hAnsi="Arial" w:cs="Arial"/>
                <w:sz w:val="22"/>
                <w:szCs w:val="22"/>
              </w:rPr>
              <w:t xml:space="preserve"> – Domestic</w:t>
            </w:r>
            <w:r w:rsidR="00710D9E">
              <w:rPr>
                <w:rFonts w:ascii="Arial" w:hAnsi="Arial" w:cs="Arial"/>
                <w:sz w:val="22"/>
                <w:szCs w:val="22"/>
              </w:rPr>
              <w:t xml:space="preserve"> Violence – Grant position</w:t>
            </w:r>
          </w:p>
          <w:p w14:paraId="2F208CF7" w14:textId="77777777" w:rsidR="00B65145" w:rsidRPr="00C35524" w:rsidRDefault="00B651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145" w14:paraId="355E4F55" w14:textId="77777777" w:rsidTr="00CB20AD">
        <w:tblPrEx>
          <w:tblCellMar>
            <w:top w:w="0" w:type="dxa"/>
            <w:bottom w:w="0" w:type="dxa"/>
          </w:tblCellMar>
        </w:tblPrEx>
        <w:tc>
          <w:tcPr>
            <w:tcW w:w="2025" w:type="dxa"/>
          </w:tcPr>
          <w:p w14:paraId="5D377BE2" w14:textId="77777777" w:rsidR="00B65145" w:rsidRPr="00C35524" w:rsidRDefault="00B65145">
            <w:pPr>
              <w:rPr>
                <w:rFonts w:ascii="Arial" w:hAnsi="Arial" w:cs="Arial"/>
                <w:sz w:val="22"/>
                <w:szCs w:val="22"/>
              </w:rPr>
            </w:pPr>
            <w:r w:rsidRPr="00C35524"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8973" w:type="dxa"/>
          </w:tcPr>
          <w:p w14:paraId="34988390" w14:textId="77777777" w:rsidR="00B65145" w:rsidRPr="00C35524" w:rsidRDefault="00B65145">
            <w:pPr>
              <w:rPr>
                <w:rFonts w:ascii="Arial" w:hAnsi="Arial" w:cs="Arial"/>
                <w:sz w:val="22"/>
                <w:szCs w:val="22"/>
              </w:rPr>
            </w:pPr>
            <w:r w:rsidRPr="00C35524">
              <w:rPr>
                <w:rFonts w:ascii="Arial" w:hAnsi="Arial" w:cs="Arial"/>
                <w:sz w:val="22"/>
                <w:szCs w:val="22"/>
              </w:rPr>
              <w:t>District Attorney’s Office</w:t>
            </w:r>
          </w:p>
          <w:p w14:paraId="59FC0BD2" w14:textId="77777777" w:rsidR="00B65145" w:rsidRPr="00C35524" w:rsidRDefault="00B651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145" w14:paraId="528780A7" w14:textId="77777777" w:rsidTr="00CB20AD">
        <w:tblPrEx>
          <w:tblCellMar>
            <w:top w:w="0" w:type="dxa"/>
            <w:bottom w:w="0" w:type="dxa"/>
          </w:tblCellMar>
        </w:tblPrEx>
        <w:tc>
          <w:tcPr>
            <w:tcW w:w="2025" w:type="dxa"/>
          </w:tcPr>
          <w:p w14:paraId="7E1633C3" w14:textId="77777777" w:rsidR="00B65145" w:rsidRPr="00C35524" w:rsidRDefault="00B65145">
            <w:pPr>
              <w:rPr>
                <w:rFonts w:ascii="Arial" w:hAnsi="Arial" w:cs="Arial"/>
                <w:sz w:val="22"/>
                <w:szCs w:val="22"/>
              </w:rPr>
            </w:pPr>
            <w:r w:rsidRPr="00C35524">
              <w:rPr>
                <w:rFonts w:ascii="Arial" w:hAnsi="Arial" w:cs="Arial"/>
                <w:sz w:val="22"/>
                <w:szCs w:val="22"/>
              </w:rPr>
              <w:t>Job Number:</w:t>
            </w:r>
          </w:p>
          <w:p w14:paraId="34CCAF69" w14:textId="77777777" w:rsidR="00B65145" w:rsidRPr="00C35524" w:rsidRDefault="00B651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3" w:type="dxa"/>
          </w:tcPr>
          <w:p w14:paraId="2B721474" w14:textId="77777777" w:rsidR="00B65145" w:rsidRPr="00C35524" w:rsidRDefault="00B651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145" w14:paraId="09FEFE68" w14:textId="77777777" w:rsidTr="00CB20AD">
        <w:tblPrEx>
          <w:tblCellMar>
            <w:top w:w="0" w:type="dxa"/>
            <w:bottom w:w="0" w:type="dxa"/>
          </w:tblCellMar>
        </w:tblPrEx>
        <w:tc>
          <w:tcPr>
            <w:tcW w:w="2025" w:type="dxa"/>
          </w:tcPr>
          <w:p w14:paraId="335F70B1" w14:textId="77777777" w:rsidR="00B65145" w:rsidRPr="00C35524" w:rsidRDefault="00B65145">
            <w:pPr>
              <w:rPr>
                <w:rFonts w:ascii="Arial" w:hAnsi="Arial" w:cs="Arial"/>
                <w:sz w:val="22"/>
                <w:szCs w:val="22"/>
              </w:rPr>
            </w:pPr>
            <w:r w:rsidRPr="00C35524">
              <w:rPr>
                <w:rFonts w:ascii="Arial" w:hAnsi="Arial" w:cs="Arial"/>
                <w:sz w:val="22"/>
                <w:szCs w:val="22"/>
              </w:rPr>
              <w:t>Minimum Salary:</w:t>
            </w:r>
          </w:p>
          <w:p w14:paraId="6F7310F6" w14:textId="77777777" w:rsidR="00B65145" w:rsidRPr="00C35524" w:rsidRDefault="00B651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3" w:type="dxa"/>
          </w:tcPr>
          <w:p w14:paraId="2C5EA554" w14:textId="77777777" w:rsidR="00B65145" w:rsidRPr="00C35524" w:rsidRDefault="00BB47BD">
            <w:pPr>
              <w:rPr>
                <w:rFonts w:ascii="Arial" w:hAnsi="Arial" w:cs="Arial"/>
                <w:sz w:val="22"/>
                <w:szCs w:val="22"/>
              </w:rPr>
            </w:pPr>
            <w:r w:rsidRPr="00C35524">
              <w:rPr>
                <w:rFonts w:ascii="Arial" w:hAnsi="Arial" w:cs="Arial"/>
                <w:sz w:val="22"/>
                <w:szCs w:val="22"/>
              </w:rPr>
              <w:t xml:space="preserve">Salary will depend upon the experience of the applicant.  </w:t>
            </w:r>
          </w:p>
          <w:p w14:paraId="45F95A03" w14:textId="77777777" w:rsidR="00BB47BD" w:rsidRPr="00C35524" w:rsidRDefault="00BB47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145" w14:paraId="233DB55C" w14:textId="77777777" w:rsidTr="00CB20AD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2025" w:type="dxa"/>
          </w:tcPr>
          <w:p w14:paraId="1672A30A" w14:textId="77777777" w:rsidR="00B65145" w:rsidRPr="00C35524" w:rsidRDefault="00B65145">
            <w:pPr>
              <w:rPr>
                <w:rFonts w:ascii="Arial" w:hAnsi="Arial" w:cs="Arial"/>
                <w:sz w:val="22"/>
                <w:szCs w:val="22"/>
              </w:rPr>
            </w:pPr>
            <w:r w:rsidRPr="00C35524">
              <w:rPr>
                <w:rFonts w:ascii="Arial" w:hAnsi="Arial" w:cs="Arial"/>
                <w:sz w:val="22"/>
                <w:szCs w:val="22"/>
              </w:rPr>
              <w:t>Duties</w:t>
            </w:r>
          </w:p>
          <w:p w14:paraId="46E58682" w14:textId="77777777" w:rsidR="00B65145" w:rsidRPr="00C35524" w:rsidRDefault="00B651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65F4D4" w14:textId="77777777" w:rsidR="00B65145" w:rsidRPr="00C35524" w:rsidRDefault="00B651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3" w:type="dxa"/>
          </w:tcPr>
          <w:p w14:paraId="586E4D6B" w14:textId="77777777" w:rsidR="00BA1053" w:rsidRPr="00240DEE" w:rsidRDefault="00BA1053" w:rsidP="00BA1053">
            <w:pPr>
              <w:spacing w:after="100" w:afterAutospacing="1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240DEE">
              <w:rPr>
                <w:rFonts w:ascii="Arial" w:hAnsi="Arial" w:cs="Arial"/>
                <w:color w:val="212529"/>
                <w:sz w:val="22"/>
                <w:szCs w:val="22"/>
              </w:rPr>
              <w:t>Includes</w:t>
            </w:r>
            <w:r w:rsidR="001C678E">
              <w:rPr>
                <w:rFonts w:ascii="Arial" w:hAnsi="Arial" w:cs="Arial"/>
                <w:color w:val="212529"/>
                <w:sz w:val="22"/>
                <w:szCs w:val="22"/>
              </w:rPr>
              <w:t xml:space="preserve"> but not limited to </w:t>
            </w:r>
            <w:r w:rsidRPr="00240DEE">
              <w:rPr>
                <w:rFonts w:ascii="Arial" w:hAnsi="Arial" w:cs="Arial"/>
                <w:color w:val="212529"/>
                <w:sz w:val="22"/>
                <w:szCs w:val="22"/>
              </w:rPr>
              <w:t>the following. Other duties may be assigned.</w:t>
            </w:r>
          </w:p>
          <w:p w14:paraId="1A9CEB00" w14:textId="77777777" w:rsidR="00BA1053" w:rsidRPr="00240DEE" w:rsidRDefault="00BA1053" w:rsidP="00BA10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240DEE">
              <w:rPr>
                <w:rFonts w:ascii="Arial" w:hAnsi="Arial" w:cs="Arial"/>
                <w:color w:val="212529"/>
                <w:sz w:val="22"/>
                <w:szCs w:val="22"/>
              </w:rPr>
              <w:t xml:space="preserve">Receives and reviews District Attorney case files </w:t>
            </w:r>
            <w:r w:rsidR="00635903" w:rsidRPr="00C35524">
              <w:rPr>
                <w:rFonts w:ascii="Arial" w:hAnsi="Arial" w:cs="Arial"/>
                <w:color w:val="212529"/>
                <w:sz w:val="22"/>
                <w:szCs w:val="22"/>
              </w:rPr>
              <w:t xml:space="preserve">as assigned </w:t>
            </w:r>
            <w:r w:rsidRPr="00240DEE">
              <w:rPr>
                <w:rFonts w:ascii="Arial" w:hAnsi="Arial" w:cs="Arial"/>
                <w:color w:val="212529"/>
                <w:sz w:val="22"/>
                <w:szCs w:val="22"/>
              </w:rPr>
              <w:t>including obtaining certified copies of materials, such as court documents, agency reports, jail records, criminal histories, photographs, fingerprint cards, vehicle registration, driver’s license, audio or video tapes.</w:t>
            </w:r>
          </w:p>
          <w:p w14:paraId="10F00C69" w14:textId="77777777" w:rsidR="00BA1053" w:rsidRPr="00240DEE" w:rsidRDefault="00BA1053" w:rsidP="00BA10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240DEE">
              <w:rPr>
                <w:rFonts w:ascii="Arial" w:hAnsi="Arial" w:cs="Arial"/>
                <w:color w:val="212529"/>
                <w:sz w:val="22"/>
                <w:szCs w:val="22"/>
              </w:rPr>
              <w:t>Serves as liaison with various law enforcement agencies, including requesting more information for cases and obtaining Agency Offense Reports.</w:t>
            </w:r>
          </w:p>
          <w:p w14:paraId="6418CE77" w14:textId="77777777" w:rsidR="00BA1053" w:rsidRPr="00240DEE" w:rsidRDefault="00BA1053" w:rsidP="00BA10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240DEE">
              <w:rPr>
                <w:rFonts w:ascii="Arial" w:hAnsi="Arial" w:cs="Arial"/>
                <w:color w:val="212529"/>
                <w:sz w:val="22"/>
                <w:szCs w:val="22"/>
              </w:rPr>
              <w:t>Interviews and takes statements from the victims and/or witnesses in a case, including contacting the appropriate parties, asking questions and discussing the case with them.</w:t>
            </w:r>
          </w:p>
          <w:p w14:paraId="26B59F85" w14:textId="77777777" w:rsidR="00BA1053" w:rsidRPr="00240DEE" w:rsidRDefault="00BA1053" w:rsidP="00BA10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240DEE">
              <w:rPr>
                <w:rFonts w:ascii="Arial" w:hAnsi="Arial" w:cs="Arial"/>
                <w:color w:val="212529"/>
                <w:sz w:val="22"/>
                <w:szCs w:val="22"/>
              </w:rPr>
              <w:t>Locate victims and witnesses as needed.</w:t>
            </w:r>
          </w:p>
          <w:p w14:paraId="20B58790" w14:textId="77777777" w:rsidR="00BA1053" w:rsidRPr="00240DEE" w:rsidRDefault="00BA1053" w:rsidP="00BA10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240DEE">
              <w:rPr>
                <w:rFonts w:ascii="Arial" w:hAnsi="Arial" w:cs="Arial"/>
                <w:color w:val="212529"/>
                <w:sz w:val="22"/>
                <w:szCs w:val="22"/>
              </w:rPr>
              <w:t xml:space="preserve">Assists prosecutors in jury selection process, including reviewing jury panel information sheets, conducting background information on jury panel and making recommendations for jury selections. </w:t>
            </w:r>
          </w:p>
          <w:p w14:paraId="6F1E5568" w14:textId="77777777" w:rsidR="00BA1053" w:rsidRPr="00240DEE" w:rsidRDefault="00BA1053" w:rsidP="00BA10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240DEE">
              <w:rPr>
                <w:rFonts w:ascii="Arial" w:hAnsi="Arial" w:cs="Arial"/>
                <w:color w:val="212529"/>
                <w:sz w:val="22"/>
                <w:szCs w:val="22"/>
              </w:rPr>
              <w:t>Assists prosecutors in trial, including obtaining background information on witnesses, transporting witnesses to and from court, and keeping witnesses ready to testify.</w:t>
            </w:r>
          </w:p>
          <w:p w14:paraId="79BF7C86" w14:textId="77777777" w:rsidR="00BA1053" w:rsidRPr="00240DEE" w:rsidRDefault="00BA1053" w:rsidP="00BA10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240DEE">
              <w:rPr>
                <w:rFonts w:ascii="Arial" w:hAnsi="Arial" w:cs="Arial"/>
                <w:color w:val="212529"/>
                <w:sz w:val="22"/>
                <w:szCs w:val="22"/>
              </w:rPr>
              <w:t>Listens to all testimony presented in case, including watching out for inconsistencies and observing nonverbal responses of the jurors.</w:t>
            </w:r>
          </w:p>
          <w:p w14:paraId="421929B9" w14:textId="77777777" w:rsidR="00BA1053" w:rsidRPr="00240DEE" w:rsidRDefault="00BA1053" w:rsidP="00CB20A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240DEE">
              <w:rPr>
                <w:rFonts w:ascii="Arial" w:hAnsi="Arial" w:cs="Arial"/>
                <w:color w:val="212529"/>
                <w:sz w:val="22"/>
                <w:szCs w:val="22"/>
              </w:rPr>
              <w:t>Confers with prosecutors regarding evidence and testimony presented and the overall progress of the case.</w:t>
            </w:r>
          </w:p>
          <w:p w14:paraId="5A628096" w14:textId="77777777" w:rsidR="00BA1053" w:rsidRPr="00240DEE" w:rsidRDefault="00BA1053" w:rsidP="00BA10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240DEE">
              <w:rPr>
                <w:rFonts w:ascii="Arial" w:hAnsi="Arial" w:cs="Arial"/>
                <w:color w:val="212529"/>
                <w:sz w:val="22"/>
                <w:szCs w:val="22"/>
              </w:rPr>
              <w:t>Assists other investigators as needed.</w:t>
            </w:r>
          </w:p>
          <w:p w14:paraId="0FEBE74B" w14:textId="77777777" w:rsidR="00BA1053" w:rsidRPr="00240DEE" w:rsidRDefault="00BA1053" w:rsidP="00BA10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240DEE">
              <w:rPr>
                <w:rFonts w:ascii="Arial" w:hAnsi="Arial" w:cs="Arial"/>
                <w:color w:val="212529"/>
                <w:sz w:val="22"/>
                <w:szCs w:val="22"/>
              </w:rPr>
              <w:t>Assists other law enforcement agencies in investigations, including reviewing cases, investigating crime scenes, performing surveillance functions and serving warrants.</w:t>
            </w:r>
          </w:p>
          <w:p w14:paraId="6814D1D4" w14:textId="77777777" w:rsidR="00BA1053" w:rsidRPr="00240DEE" w:rsidRDefault="00BA1053" w:rsidP="00BA10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240DEE">
              <w:rPr>
                <w:rFonts w:ascii="Arial" w:hAnsi="Arial" w:cs="Arial"/>
                <w:color w:val="212529"/>
                <w:sz w:val="22"/>
                <w:szCs w:val="22"/>
              </w:rPr>
              <w:t xml:space="preserve">Assists with grand juries and pre-trial hearings, including issuance of subpoenas, serving subpoenas, transporting witnesses and prisoners to and from courthouse, delivering subpoenaed records and obtaining certified copies of records. </w:t>
            </w:r>
          </w:p>
          <w:p w14:paraId="01C2AAF4" w14:textId="77777777" w:rsidR="00BA1053" w:rsidRPr="00240DEE" w:rsidRDefault="00BA1053" w:rsidP="00BA10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240DEE">
              <w:rPr>
                <w:rFonts w:ascii="Arial" w:hAnsi="Arial" w:cs="Arial"/>
                <w:color w:val="212529"/>
                <w:sz w:val="22"/>
                <w:szCs w:val="22"/>
              </w:rPr>
              <w:t>Issuance of subpoenas, serving subpoenas, and keeping track of status of service of subpoenas for all pre-trials and trials.</w:t>
            </w:r>
          </w:p>
          <w:p w14:paraId="24250C90" w14:textId="77777777" w:rsidR="00BA1053" w:rsidRPr="00240DEE" w:rsidRDefault="00BA1053" w:rsidP="00BA10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240DEE">
              <w:rPr>
                <w:rFonts w:ascii="Arial" w:hAnsi="Arial" w:cs="Arial"/>
                <w:color w:val="212529"/>
                <w:sz w:val="22"/>
                <w:szCs w:val="22"/>
              </w:rPr>
              <w:t>Schedule appointments with prosecutor for witnesses for pre-trial interview.</w:t>
            </w:r>
          </w:p>
          <w:p w14:paraId="3C5FB373" w14:textId="77777777" w:rsidR="00BA1053" w:rsidRPr="00240DEE" w:rsidRDefault="00BA1053" w:rsidP="00BA10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240DEE">
              <w:rPr>
                <w:rFonts w:ascii="Arial" w:hAnsi="Arial" w:cs="Arial"/>
                <w:color w:val="212529"/>
                <w:sz w:val="22"/>
                <w:szCs w:val="22"/>
              </w:rPr>
              <w:t>Conducts special investigations as needed.</w:t>
            </w:r>
          </w:p>
          <w:p w14:paraId="3E742A07" w14:textId="77777777" w:rsidR="00BA1053" w:rsidRPr="00240DEE" w:rsidRDefault="00BA1053" w:rsidP="00BA10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240DEE">
              <w:rPr>
                <w:rFonts w:ascii="Arial" w:hAnsi="Arial" w:cs="Arial"/>
                <w:color w:val="212529"/>
                <w:sz w:val="22"/>
                <w:szCs w:val="22"/>
              </w:rPr>
              <w:t>Provides security as needed for district courts, grand juries, and pre-trial hearings.</w:t>
            </w:r>
          </w:p>
          <w:p w14:paraId="097D33ED" w14:textId="77777777" w:rsidR="00B65145" w:rsidRPr="00C35524" w:rsidRDefault="00B651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145" w14:paraId="0E756A3D" w14:textId="77777777" w:rsidTr="00CB20AD">
        <w:tblPrEx>
          <w:tblCellMar>
            <w:top w:w="0" w:type="dxa"/>
            <w:bottom w:w="0" w:type="dxa"/>
          </w:tblCellMar>
        </w:tblPrEx>
        <w:tc>
          <w:tcPr>
            <w:tcW w:w="2025" w:type="dxa"/>
          </w:tcPr>
          <w:p w14:paraId="11634EFC" w14:textId="77777777" w:rsidR="00B65145" w:rsidRPr="00C35524" w:rsidRDefault="00B65145">
            <w:pPr>
              <w:rPr>
                <w:rFonts w:ascii="Arial" w:hAnsi="Arial" w:cs="Arial"/>
                <w:sz w:val="22"/>
                <w:szCs w:val="22"/>
              </w:rPr>
            </w:pPr>
            <w:r w:rsidRPr="00C35524">
              <w:rPr>
                <w:rFonts w:ascii="Arial" w:hAnsi="Arial" w:cs="Arial"/>
                <w:sz w:val="22"/>
                <w:szCs w:val="22"/>
              </w:rPr>
              <w:t>Qualifications:</w:t>
            </w:r>
          </w:p>
          <w:p w14:paraId="29D9D4BE" w14:textId="77777777" w:rsidR="00B65145" w:rsidRPr="00C35524" w:rsidRDefault="00B651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C34388" w14:textId="77777777" w:rsidR="00B65145" w:rsidRPr="00C35524" w:rsidRDefault="00B651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028F52" w14:textId="77777777" w:rsidR="00B65145" w:rsidRPr="00C35524" w:rsidRDefault="00B651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3" w:type="dxa"/>
          </w:tcPr>
          <w:p w14:paraId="6741319A" w14:textId="77777777" w:rsidR="00CE265C" w:rsidRPr="00C35524" w:rsidRDefault="00CE265C" w:rsidP="00CE265C">
            <w:pPr>
              <w:rPr>
                <w:rFonts w:ascii="Arial" w:hAnsi="Arial" w:cs="Arial"/>
                <w:sz w:val="22"/>
                <w:szCs w:val="22"/>
              </w:rPr>
            </w:pPr>
            <w:r w:rsidRPr="00C35524">
              <w:rPr>
                <w:rFonts w:ascii="Arial" w:hAnsi="Arial" w:cs="Arial"/>
                <w:sz w:val="22"/>
                <w:szCs w:val="22"/>
              </w:rPr>
              <w:t>Must pass criminal background investigation and pre-employment drug screen.</w:t>
            </w:r>
          </w:p>
          <w:p w14:paraId="4B18C1AD" w14:textId="77777777" w:rsidR="00634B40" w:rsidRPr="00C35524" w:rsidRDefault="00634B40" w:rsidP="00CE26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CAF6CC" w14:textId="77777777" w:rsidR="00634B40" w:rsidRPr="00C35524" w:rsidRDefault="00634B40" w:rsidP="00CE265C">
            <w:pPr>
              <w:rPr>
                <w:rFonts w:ascii="Arial" w:hAnsi="Arial" w:cs="Arial"/>
                <w:sz w:val="22"/>
                <w:szCs w:val="22"/>
              </w:rPr>
            </w:pPr>
            <w:r w:rsidRPr="00C35524">
              <w:rPr>
                <w:rFonts w:ascii="Arial" w:hAnsi="Arial" w:cs="Arial"/>
                <w:sz w:val="22"/>
                <w:szCs w:val="22"/>
              </w:rPr>
              <w:t>To perform the job successfully, an individual must be able to perform each essential duty satisfactorily. The requirements listed below are representative of the knowledge, skill and/or ability required.</w:t>
            </w:r>
          </w:p>
          <w:p w14:paraId="786AA7A1" w14:textId="77777777" w:rsidR="00CE265C" w:rsidRPr="00C35524" w:rsidRDefault="00CE265C" w:rsidP="00CE26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ADBC2F" w14:textId="77777777" w:rsidR="00CE265C" w:rsidRPr="00C35524" w:rsidRDefault="00CE265C" w:rsidP="00CE265C">
            <w:pPr>
              <w:rPr>
                <w:rFonts w:ascii="Arial" w:hAnsi="Arial" w:cs="Arial"/>
                <w:sz w:val="22"/>
                <w:szCs w:val="22"/>
              </w:rPr>
            </w:pPr>
            <w:r w:rsidRPr="00C35524">
              <w:rPr>
                <w:rFonts w:ascii="Arial" w:hAnsi="Arial" w:cs="Arial"/>
                <w:sz w:val="22"/>
                <w:szCs w:val="22"/>
              </w:rPr>
              <w:t>Education and Experience</w:t>
            </w:r>
          </w:p>
          <w:p w14:paraId="5A1911BE" w14:textId="77777777" w:rsidR="00B65145" w:rsidRPr="00C35524" w:rsidRDefault="00CE265C" w:rsidP="00CE265C">
            <w:pPr>
              <w:rPr>
                <w:rFonts w:ascii="Arial" w:hAnsi="Arial" w:cs="Arial"/>
                <w:sz w:val="22"/>
                <w:szCs w:val="22"/>
              </w:rPr>
            </w:pPr>
            <w:r w:rsidRPr="00C35524">
              <w:rPr>
                <w:rFonts w:ascii="Arial" w:hAnsi="Arial" w:cs="Arial"/>
                <w:sz w:val="22"/>
                <w:szCs w:val="22"/>
              </w:rPr>
              <w:t>Requires an equivalent combination of education and experience which provides the required knowledge, skills and abilities with TCOLE certification.</w:t>
            </w:r>
            <w:r w:rsidR="00B65145" w:rsidRPr="00C3552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ECA887C" w14:textId="77777777" w:rsidR="00B65145" w:rsidRPr="00C35524" w:rsidRDefault="00B651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E2A417" w14:textId="77777777" w:rsidR="00B65145" w:rsidRPr="00C35524" w:rsidRDefault="00B65145">
            <w:pPr>
              <w:rPr>
                <w:rFonts w:ascii="Arial" w:hAnsi="Arial" w:cs="Arial"/>
                <w:sz w:val="22"/>
                <w:szCs w:val="22"/>
              </w:rPr>
            </w:pPr>
            <w:r w:rsidRPr="00C35524">
              <w:rPr>
                <w:rFonts w:ascii="Arial" w:hAnsi="Arial" w:cs="Arial"/>
                <w:sz w:val="22"/>
                <w:szCs w:val="22"/>
              </w:rPr>
              <w:t>Qualified applicants will be contacted for interviews.  Interviews are conducted in Sherman, Texas.</w:t>
            </w:r>
          </w:p>
          <w:p w14:paraId="33BDABD2" w14:textId="77777777" w:rsidR="003D5BC5" w:rsidRPr="00C35524" w:rsidRDefault="003D5B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145" w14:paraId="39BB4AB7" w14:textId="77777777" w:rsidTr="00CB20AD">
        <w:tblPrEx>
          <w:tblCellMar>
            <w:top w:w="0" w:type="dxa"/>
            <w:bottom w:w="0" w:type="dxa"/>
          </w:tblCellMar>
        </w:tblPrEx>
        <w:tc>
          <w:tcPr>
            <w:tcW w:w="2025" w:type="dxa"/>
          </w:tcPr>
          <w:p w14:paraId="49795C8F" w14:textId="77777777" w:rsidR="00B65145" w:rsidRPr="00C35524" w:rsidRDefault="00B65145">
            <w:pPr>
              <w:rPr>
                <w:rFonts w:ascii="Arial" w:hAnsi="Arial" w:cs="Arial"/>
                <w:sz w:val="22"/>
                <w:szCs w:val="22"/>
              </w:rPr>
            </w:pPr>
            <w:r w:rsidRPr="00C35524">
              <w:rPr>
                <w:rFonts w:ascii="Arial" w:hAnsi="Arial" w:cs="Arial"/>
                <w:sz w:val="22"/>
                <w:szCs w:val="22"/>
              </w:rPr>
              <w:t>Requirements:</w:t>
            </w:r>
          </w:p>
          <w:p w14:paraId="4FE0AED8" w14:textId="77777777" w:rsidR="00B65145" w:rsidRPr="00C35524" w:rsidRDefault="00B651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A06696" w14:textId="77777777" w:rsidR="00B65145" w:rsidRPr="00C35524" w:rsidRDefault="00B651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3" w:type="dxa"/>
          </w:tcPr>
          <w:p w14:paraId="198C8BB2" w14:textId="77777777" w:rsidR="0013465A" w:rsidRPr="00C35524" w:rsidRDefault="0013465A" w:rsidP="0013465A">
            <w:pPr>
              <w:rPr>
                <w:rFonts w:ascii="Arial" w:hAnsi="Arial" w:cs="Arial"/>
                <w:sz w:val="22"/>
                <w:szCs w:val="22"/>
              </w:rPr>
            </w:pPr>
            <w:r w:rsidRPr="00C35524">
              <w:rPr>
                <w:rFonts w:ascii="Arial" w:hAnsi="Arial" w:cs="Arial"/>
                <w:sz w:val="22"/>
                <w:szCs w:val="22"/>
              </w:rPr>
              <w:t xml:space="preserve">KNOWLEDGE of Texas Criminal Laws and procedures; the legal system; safe operation of firearms; use of still and video cameras; operations of computers as well as </w:t>
            </w:r>
            <w:r w:rsidR="00873D31" w:rsidRPr="00C35524">
              <w:rPr>
                <w:rFonts w:ascii="Arial" w:hAnsi="Arial" w:cs="Arial"/>
                <w:sz w:val="22"/>
                <w:szCs w:val="22"/>
              </w:rPr>
              <w:t>general office machines</w:t>
            </w:r>
            <w:r w:rsidRPr="00C35524">
              <w:rPr>
                <w:rFonts w:ascii="Arial" w:hAnsi="Arial" w:cs="Arial"/>
                <w:sz w:val="22"/>
                <w:szCs w:val="22"/>
              </w:rPr>
              <w:t>; operation of investigative equipment, including fingerprint equipment, communication equipment; and criminal investigations and trials.</w:t>
            </w:r>
          </w:p>
          <w:p w14:paraId="3FD7E13D" w14:textId="77777777" w:rsidR="00873D31" w:rsidRPr="00C35524" w:rsidRDefault="00873D31" w:rsidP="001346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8B621" w14:textId="77777777" w:rsidR="0013465A" w:rsidRPr="00C35524" w:rsidRDefault="0013465A" w:rsidP="0013465A">
            <w:pPr>
              <w:rPr>
                <w:rFonts w:ascii="Arial" w:hAnsi="Arial" w:cs="Arial"/>
                <w:sz w:val="22"/>
                <w:szCs w:val="22"/>
              </w:rPr>
            </w:pPr>
            <w:r w:rsidRPr="00C35524">
              <w:rPr>
                <w:rFonts w:ascii="Arial" w:hAnsi="Arial" w:cs="Arial"/>
                <w:sz w:val="22"/>
                <w:szCs w:val="22"/>
              </w:rPr>
              <w:t xml:space="preserve">SKILL/ABILITY </w:t>
            </w:r>
            <w:r w:rsidR="005E63D0">
              <w:rPr>
                <w:rFonts w:ascii="Arial" w:hAnsi="Arial" w:cs="Arial"/>
                <w:sz w:val="22"/>
                <w:szCs w:val="22"/>
              </w:rPr>
              <w:t>to</w:t>
            </w:r>
            <w:r w:rsidRPr="00C35524">
              <w:rPr>
                <w:rFonts w:ascii="Arial" w:hAnsi="Arial" w:cs="Arial"/>
                <w:sz w:val="22"/>
                <w:szCs w:val="22"/>
              </w:rPr>
              <w:t xml:space="preserve"> read, analyze and interpret case information; determine priority of tasks and/or items to be gathered for investigations; gather various information related to cases; write reports, memos, and letters; interview victims, witnesses, suspects ad defendants in cases to collect statements and confessions; communicate effectively, both  in person and on the phone; analyze trial and courtroom proceedings, including making recommendations to prosecutors regarding witnesses, evidence and juries; maintain effective working relationships with prosecutors, judges, other law enforcement officers, and co-workers; operate computer.</w:t>
            </w:r>
          </w:p>
          <w:p w14:paraId="159FE915" w14:textId="77777777" w:rsidR="00873D31" w:rsidRPr="00C35524" w:rsidRDefault="00873D31" w:rsidP="001346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BD7CFB" w14:textId="77777777" w:rsidR="0013465A" w:rsidRPr="00C35524" w:rsidRDefault="0013465A" w:rsidP="0013465A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C35524">
              <w:rPr>
                <w:rFonts w:ascii="Arial" w:hAnsi="Arial" w:cs="Arial"/>
                <w:caps/>
                <w:sz w:val="22"/>
                <w:szCs w:val="22"/>
              </w:rPr>
              <w:t>Certificates, Licenses, Registrations</w:t>
            </w:r>
          </w:p>
          <w:p w14:paraId="2A70856C" w14:textId="77777777" w:rsidR="0013465A" w:rsidRPr="00C35524" w:rsidRDefault="0013465A" w:rsidP="001E2C8A">
            <w:pPr>
              <w:rPr>
                <w:rFonts w:ascii="Arial" w:hAnsi="Arial" w:cs="Arial"/>
                <w:sz w:val="22"/>
                <w:szCs w:val="22"/>
              </w:rPr>
            </w:pPr>
            <w:r w:rsidRPr="00C35524">
              <w:rPr>
                <w:rFonts w:ascii="Arial" w:hAnsi="Arial" w:cs="Arial"/>
                <w:sz w:val="22"/>
                <w:szCs w:val="22"/>
              </w:rPr>
              <w:t>Certification from the Texas Commission on Law Enforcement (TCOLE).</w:t>
            </w:r>
          </w:p>
        </w:tc>
      </w:tr>
      <w:tr w:rsidR="00B65145" w14:paraId="77FAB8C5" w14:textId="77777777" w:rsidTr="00CB20AD">
        <w:tblPrEx>
          <w:tblCellMar>
            <w:top w:w="0" w:type="dxa"/>
            <w:bottom w:w="0" w:type="dxa"/>
          </w:tblCellMar>
        </w:tblPrEx>
        <w:tc>
          <w:tcPr>
            <w:tcW w:w="2025" w:type="dxa"/>
          </w:tcPr>
          <w:p w14:paraId="612E1716" w14:textId="77777777" w:rsidR="00B65145" w:rsidRPr="00C35524" w:rsidRDefault="00B65145">
            <w:pPr>
              <w:rPr>
                <w:rFonts w:ascii="Arial" w:hAnsi="Arial" w:cs="Arial"/>
                <w:sz w:val="22"/>
                <w:szCs w:val="22"/>
              </w:rPr>
            </w:pPr>
            <w:r w:rsidRPr="00C35524">
              <w:rPr>
                <w:rFonts w:ascii="Arial" w:hAnsi="Arial" w:cs="Arial"/>
                <w:sz w:val="22"/>
                <w:szCs w:val="22"/>
              </w:rPr>
              <w:t>Benefits:</w:t>
            </w:r>
          </w:p>
          <w:p w14:paraId="40388135" w14:textId="77777777" w:rsidR="00B65145" w:rsidRPr="00C35524" w:rsidRDefault="00B651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C19C67" w14:textId="77777777" w:rsidR="00B65145" w:rsidRPr="00C35524" w:rsidRDefault="00B651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3" w:type="dxa"/>
          </w:tcPr>
          <w:p w14:paraId="689A0690" w14:textId="77777777" w:rsidR="00B65145" w:rsidRPr="00C35524" w:rsidRDefault="00B65145">
            <w:pPr>
              <w:rPr>
                <w:rFonts w:ascii="Arial" w:hAnsi="Arial" w:cs="Arial"/>
                <w:sz w:val="22"/>
                <w:szCs w:val="22"/>
              </w:rPr>
            </w:pPr>
            <w:r w:rsidRPr="00C35524">
              <w:rPr>
                <w:rFonts w:ascii="Arial" w:hAnsi="Arial" w:cs="Arial"/>
                <w:sz w:val="22"/>
                <w:szCs w:val="22"/>
              </w:rPr>
              <w:t>Excellent benefits including employer paid health insurance, vacation leave, sick leave, paid holidays, and retirement.</w:t>
            </w:r>
          </w:p>
        </w:tc>
      </w:tr>
      <w:tr w:rsidR="00586863" w14:paraId="6C156DD1" w14:textId="77777777" w:rsidTr="00CB20AD">
        <w:tblPrEx>
          <w:tblCellMar>
            <w:top w:w="0" w:type="dxa"/>
            <w:bottom w:w="0" w:type="dxa"/>
          </w:tblCellMar>
        </w:tblPrEx>
        <w:tc>
          <w:tcPr>
            <w:tcW w:w="2025" w:type="dxa"/>
          </w:tcPr>
          <w:p w14:paraId="688F646F" w14:textId="77777777" w:rsidR="00586863" w:rsidRPr="00C35524" w:rsidRDefault="005868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Process:</w:t>
            </w:r>
          </w:p>
        </w:tc>
        <w:tc>
          <w:tcPr>
            <w:tcW w:w="8973" w:type="dxa"/>
          </w:tcPr>
          <w:p w14:paraId="600CF4BA" w14:textId="77777777" w:rsidR="00586863" w:rsidRPr="00C35524" w:rsidRDefault="00586863">
            <w:pPr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Pr="006C7876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http://www.co.grayson.tx.us/page/hr.howtoapply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D22DA7F" w14:textId="77777777" w:rsidR="00B65145" w:rsidRDefault="00B65145"/>
    <w:sectPr w:rsidR="00B65145" w:rsidSect="00CB20AD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925D5"/>
    <w:multiLevelType w:val="multilevel"/>
    <w:tmpl w:val="0F3C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2EAA"/>
    <w:rsid w:val="00002EAA"/>
    <w:rsid w:val="001036DB"/>
    <w:rsid w:val="0013465A"/>
    <w:rsid w:val="001C443B"/>
    <w:rsid w:val="001C678E"/>
    <w:rsid w:val="001E2C8A"/>
    <w:rsid w:val="003902BD"/>
    <w:rsid w:val="003C6F97"/>
    <w:rsid w:val="003D4154"/>
    <w:rsid w:val="003D5BC5"/>
    <w:rsid w:val="00586863"/>
    <w:rsid w:val="005E63D0"/>
    <w:rsid w:val="005F1FB3"/>
    <w:rsid w:val="00634B40"/>
    <w:rsid w:val="00635903"/>
    <w:rsid w:val="00642ECB"/>
    <w:rsid w:val="00676C98"/>
    <w:rsid w:val="006C7876"/>
    <w:rsid w:val="00710D9E"/>
    <w:rsid w:val="008444DF"/>
    <w:rsid w:val="00873D31"/>
    <w:rsid w:val="008871A5"/>
    <w:rsid w:val="008A51A4"/>
    <w:rsid w:val="008C5A60"/>
    <w:rsid w:val="008E7BE0"/>
    <w:rsid w:val="00950E7B"/>
    <w:rsid w:val="00AE51D9"/>
    <w:rsid w:val="00B53FA4"/>
    <w:rsid w:val="00B65145"/>
    <w:rsid w:val="00BA1053"/>
    <w:rsid w:val="00BB47BD"/>
    <w:rsid w:val="00C35524"/>
    <w:rsid w:val="00C46DF8"/>
    <w:rsid w:val="00CB20AD"/>
    <w:rsid w:val="00CE265C"/>
    <w:rsid w:val="00DC00E0"/>
    <w:rsid w:val="00DE390B"/>
    <w:rsid w:val="00F17BE1"/>
    <w:rsid w:val="00F7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E217ED"/>
  <w15:chartTrackingRefBased/>
  <w15:docId w15:val="{BBD2062F-7B67-C04A-8E9B-E0BFF99F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3D4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4154"/>
    <w:rPr>
      <w:rFonts w:ascii="Tahoma" w:hAnsi="Tahoma" w:cs="Tahoma"/>
      <w:sz w:val="16"/>
      <w:szCs w:val="16"/>
    </w:rPr>
  </w:style>
  <w:style w:type="character" w:styleId="Hyperlink">
    <w:name w:val="Hyperlink"/>
    <w:rsid w:val="00586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.grayson.tx.us/page/hr.howtoappl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Posted:</vt:lpstr>
    </vt:vector>
  </TitlesOfParts>
  <Company>Grayson County</Company>
  <LinksUpToDate>false</LinksUpToDate>
  <CharactersWithSpaces>4587</CharactersWithSpaces>
  <SharedDoc>false</SharedDoc>
  <HLinks>
    <vt:vector size="6" baseType="variant">
      <vt:variant>
        <vt:i4>4128811</vt:i4>
      </vt:variant>
      <vt:variant>
        <vt:i4>3</vt:i4>
      </vt:variant>
      <vt:variant>
        <vt:i4>0</vt:i4>
      </vt:variant>
      <vt:variant>
        <vt:i4>5</vt:i4>
      </vt:variant>
      <vt:variant>
        <vt:lpwstr>http://www.co.grayson.tx.us/page/hr.howtoapply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Posted:</dc:title>
  <dc:subject/>
  <dc:creator>Grayson County</dc:creator>
  <cp:keywords/>
  <cp:lastModifiedBy>Sarah Halverson</cp:lastModifiedBy>
  <cp:revision>2</cp:revision>
  <cp:lastPrinted>2019-07-23T13:30:00Z</cp:lastPrinted>
  <dcterms:created xsi:type="dcterms:W3CDTF">2020-10-28T15:47:00Z</dcterms:created>
  <dcterms:modified xsi:type="dcterms:W3CDTF">2020-10-28T15:47:00Z</dcterms:modified>
</cp:coreProperties>
</file>